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F5" w:rsidRDefault="00663DF5" w:rsidP="00663DF5">
      <w:pPr>
        <w:spacing w:after="0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CHE Courses for M.Div. in Urban Poor Context</w:t>
      </w:r>
    </w:p>
    <w:p w:rsidR="00663DF5" w:rsidRPr="00001795" w:rsidRDefault="00663DF5" w:rsidP="00663DF5">
      <w:pPr>
        <w:spacing w:after="0"/>
        <w:jc w:val="center"/>
        <w:rPr>
          <w:rFonts w:ascii="Arial Black" w:hAnsi="Arial Black"/>
          <w:sz w:val="32"/>
          <w:szCs w:val="32"/>
        </w:rPr>
      </w:pPr>
    </w:p>
    <w:tbl>
      <w:tblPr>
        <w:tblStyle w:val="TableGrid"/>
        <w:tblW w:w="10980" w:type="dxa"/>
        <w:tblInd w:w="-612" w:type="dxa"/>
        <w:tblLayout w:type="fixed"/>
        <w:tblLook w:val="04A0"/>
      </w:tblPr>
      <w:tblGrid>
        <w:gridCol w:w="630"/>
        <w:gridCol w:w="3420"/>
        <w:gridCol w:w="630"/>
        <w:gridCol w:w="2430"/>
        <w:gridCol w:w="630"/>
        <w:gridCol w:w="2610"/>
        <w:gridCol w:w="630"/>
      </w:tblGrid>
      <w:tr w:rsidR="00663DF5" w:rsidRPr="0064276E" w:rsidTr="000B243F">
        <w:tc>
          <w:tcPr>
            <w:tcW w:w="630" w:type="dxa"/>
          </w:tcPr>
          <w:p w:rsidR="00663DF5" w:rsidRDefault="00663DF5" w:rsidP="009B2318">
            <w:pPr>
              <w:spacing w:line="288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333333"/>
                <w:sz w:val="24"/>
                <w:szCs w:val="24"/>
              </w:rPr>
              <w:t>S.No</w:t>
            </w:r>
            <w:proofErr w:type="spellEnd"/>
            <w:r>
              <w:rPr>
                <w:b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663DF5" w:rsidRDefault="00663DF5" w:rsidP="009B2318">
            <w:pPr>
              <w:spacing w:line="288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CHE Courses</w:t>
            </w:r>
          </w:p>
          <w:p w:rsidR="00663DF5" w:rsidRPr="0064276E" w:rsidRDefault="00663DF5" w:rsidP="009B2318">
            <w:pPr>
              <w:spacing w:line="288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As per Urban Poor Context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63DF5" w:rsidRDefault="00663DF5" w:rsidP="009B2318">
            <w:pPr>
              <w:spacing w:line="288" w:lineRule="atLeast"/>
              <w:jc w:val="center"/>
              <w:rPr>
                <w:color w:val="333333"/>
                <w:sz w:val="16"/>
                <w:szCs w:val="16"/>
              </w:rPr>
            </w:pPr>
            <w:r w:rsidRPr="00D632D1">
              <w:rPr>
                <w:color w:val="333333"/>
                <w:sz w:val="16"/>
                <w:szCs w:val="16"/>
              </w:rPr>
              <w:t>Credit</w:t>
            </w:r>
          </w:p>
          <w:p w:rsidR="00663DF5" w:rsidRPr="00D632D1" w:rsidRDefault="00663DF5" w:rsidP="009B2318">
            <w:pPr>
              <w:spacing w:line="288" w:lineRule="atLeast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hours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663DF5" w:rsidRDefault="00663DF5" w:rsidP="009B2318">
            <w:pPr>
              <w:spacing w:line="288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ATA Core Subjects for</w:t>
            </w:r>
          </w:p>
          <w:p w:rsidR="00663DF5" w:rsidRPr="0064276E" w:rsidRDefault="00663DF5" w:rsidP="009B2318">
            <w:pPr>
              <w:spacing w:line="288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M.Div.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63DF5" w:rsidRDefault="00663DF5" w:rsidP="009B2318">
            <w:pPr>
              <w:spacing w:line="288" w:lineRule="atLeast"/>
              <w:jc w:val="center"/>
              <w:rPr>
                <w:color w:val="333333"/>
                <w:sz w:val="16"/>
                <w:szCs w:val="16"/>
              </w:rPr>
            </w:pPr>
            <w:r w:rsidRPr="00D632D1">
              <w:rPr>
                <w:color w:val="333333"/>
                <w:sz w:val="16"/>
                <w:szCs w:val="16"/>
              </w:rPr>
              <w:t>Credit</w:t>
            </w:r>
          </w:p>
          <w:p w:rsidR="00663DF5" w:rsidRPr="00D632D1" w:rsidRDefault="00663DF5" w:rsidP="009B2318">
            <w:pPr>
              <w:spacing w:line="288" w:lineRule="atLeast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hours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663DF5" w:rsidRPr="0064276E" w:rsidRDefault="00663DF5" w:rsidP="009B2318">
            <w:pPr>
              <w:spacing w:line="288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IIM Senate Courses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63DF5" w:rsidRDefault="00663DF5" w:rsidP="009B2318">
            <w:pPr>
              <w:spacing w:line="288" w:lineRule="atLeast"/>
              <w:jc w:val="center"/>
              <w:rPr>
                <w:color w:val="333333"/>
                <w:sz w:val="16"/>
                <w:szCs w:val="16"/>
              </w:rPr>
            </w:pPr>
            <w:r w:rsidRPr="00D632D1">
              <w:rPr>
                <w:color w:val="333333"/>
                <w:sz w:val="16"/>
                <w:szCs w:val="16"/>
              </w:rPr>
              <w:t>Credit</w:t>
            </w:r>
          </w:p>
          <w:p w:rsidR="00663DF5" w:rsidRPr="00D632D1" w:rsidRDefault="00663DF5" w:rsidP="009B2318">
            <w:pPr>
              <w:spacing w:line="288" w:lineRule="atLeast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hours</w:t>
            </w:r>
          </w:p>
        </w:tc>
      </w:tr>
      <w:tr w:rsidR="00663DF5" w:rsidRPr="00A81567" w:rsidTr="000B243F">
        <w:trPr>
          <w:trHeight w:val="602"/>
        </w:trPr>
        <w:tc>
          <w:tcPr>
            <w:tcW w:w="630" w:type="dxa"/>
          </w:tcPr>
          <w:p w:rsidR="00663DF5" w:rsidRPr="00A81567" w:rsidRDefault="00663DF5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 w:rsidRPr="00A81567"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663DF5" w:rsidRPr="00A81567" w:rsidRDefault="00663DF5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 w:rsidRPr="00A8156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Research Methodology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63DF5" w:rsidRPr="00A81567" w:rsidRDefault="00663DF5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2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663DF5" w:rsidRPr="00A81567" w:rsidRDefault="00663DF5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 w:rsidRPr="00A81567"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Introduction to the Bible, Part I</w:t>
            </w:r>
            <w:r w:rsidR="00534612"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 xml:space="preserve"> &amp; II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63DF5" w:rsidRPr="00A81567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663DF5" w:rsidRPr="00A81567" w:rsidRDefault="00167A3E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Introduction to 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Missiology</w:t>
            </w:r>
            <w:proofErr w:type="spellEnd"/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63DF5" w:rsidRPr="00A81567" w:rsidRDefault="000E61BF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34612" w:rsidRPr="00A81567" w:rsidTr="000B243F">
        <w:tc>
          <w:tcPr>
            <w:tcW w:w="630" w:type="dxa"/>
          </w:tcPr>
          <w:p w:rsidR="00534612" w:rsidRPr="00A81567" w:rsidRDefault="00534612" w:rsidP="009B2318">
            <w:pPr>
              <w:pStyle w:val="NormalWeb"/>
              <w:spacing w:line="288" w:lineRule="atLeast"/>
              <w:jc w:val="center"/>
              <w:rPr>
                <w:sz w:val="20"/>
                <w:szCs w:val="20"/>
              </w:rPr>
            </w:pPr>
            <w:r w:rsidRPr="00A81567">
              <w:rPr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534612" w:rsidRPr="00A81567" w:rsidRDefault="00534612" w:rsidP="009B2318">
            <w:pPr>
              <w:pStyle w:val="NormalWeb"/>
              <w:spacing w:line="288" w:lineRule="atLeast"/>
              <w:jc w:val="center"/>
              <w:rPr>
                <w:sz w:val="20"/>
                <w:szCs w:val="20"/>
              </w:rPr>
            </w:pPr>
            <w:r>
              <w:rPr>
                <w:color w:val="9BBB59" w:themeColor="accent3"/>
                <w:sz w:val="20"/>
                <w:szCs w:val="20"/>
              </w:rPr>
              <w:t>Kingdom Concern</w:t>
            </w:r>
            <w:r w:rsidRPr="00A81567">
              <w:rPr>
                <w:color w:val="9BBB59" w:themeColor="accent3"/>
                <w:sz w:val="20"/>
                <w:szCs w:val="20"/>
              </w:rPr>
              <w:t xml:space="preserve"> and Urban Realities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34612" w:rsidRPr="00A81567" w:rsidRDefault="00534612" w:rsidP="009B2318">
            <w:pPr>
              <w:pStyle w:val="NormalWeb"/>
              <w:spacing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534612" w:rsidRDefault="00534612" w:rsidP="009B2318">
            <w:pPr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</w:p>
          <w:p w:rsidR="00534612" w:rsidRPr="00A81567" w:rsidRDefault="00534612" w:rsidP="009B2318">
            <w:pPr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 w:rsidRPr="00A81567"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Church and Ministry</w:t>
            </w:r>
            <w:r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- I&amp;II</w:t>
            </w:r>
          </w:p>
          <w:p w:rsidR="00534612" w:rsidRPr="00A81567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34612" w:rsidRDefault="00534612" w:rsidP="009B2318">
            <w:pPr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</w:p>
          <w:p w:rsidR="00534612" w:rsidRPr="00A81567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History of Christian Mission in the world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34612" w:rsidRPr="00A81567" w:rsidRDefault="000E61BF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</w:tr>
      <w:tr w:rsidR="00534612" w:rsidRPr="00A81567" w:rsidTr="000B243F">
        <w:tc>
          <w:tcPr>
            <w:tcW w:w="630" w:type="dxa"/>
          </w:tcPr>
          <w:p w:rsidR="00534612" w:rsidRPr="00A81567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 w:rsidRPr="00A81567"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 w:rsidRPr="00A81567"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Urban Spirituality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 w:rsidRPr="00A81567"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Preliminary Greek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534612" w:rsidRPr="00444ABF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ABF">
              <w:rPr>
                <w:rFonts w:ascii="Times New Roman" w:hAnsi="Times New Roman" w:cs="Times New Roman"/>
                <w:sz w:val="20"/>
                <w:szCs w:val="20"/>
              </w:rPr>
              <w:t>Cultural Anthropology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34612" w:rsidRPr="00444ABF" w:rsidRDefault="000E61BF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34612" w:rsidRPr="00A81567" w:rsidTr="000B243F">
        <w:tc>
          <w:tcPr>
            <w:tcW w:w="630" w:type="dxa"/>
          </w:tcPr>
          <w:p w:rsidR="00534612" w:rsidRPr="00A81567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67">
              <w:rPr>
                <w:rFonts w:ascii="Times New Roman" w:hAnsi="Times New Roman" w:cs="Times New Roman"/>
                <w:sz w:val="20"/>
                <w:szCs w:val="20"/>
              </w:rPr>
              <w:t>Building Faith Communities in Urban Society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1567">
              <w:rPr>
                <w:rFonts w:ascii="Times New Roman" w:hAnsi="Times New Roman" w:cs="Times New Roman"/>
                <w:sz w:val="20"/>
                <w:szCs w:val="20"/>
              </w:rPr>
              <w:t>Preliminary Hebrew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Strategies of Church Planting &amp; Church Growth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34612" w:rsidRPr="00A81567" w:rsidRDefault="000E61BF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</w:tr>
      <w:tr w:rsidR="00534612" w:rsidRPr="00A81567" w:rsidTr="000B243F">
        <w:tc>
          <w:tcPr>
            <w:tcW w:w="630" w:type="dxa"/>
          </w:tcPr>
          <w:p w:rsidR="00534612" w:rsidRPr="00A81567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A81567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534612" w:rsidRPr="00A81567" w:rsidRDefault="00534612" w:rsidP="009B2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67">
              <w:rPr>
                <w:rFonts w:ascii="Times New Roman" w:hAnsi="Times New Roman" w:cs="Times New Roman"/>
                <w:sz w:val="20"/>
                <w:szCs w:val="20"/>
              </w:rPr>
              <w:t>Leadership in Urban Movements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34612" w:rsidRPr="00A81567" w:rsidRDefault="00534612" w:rsidP="009B2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 w:rsidRPr="00A81567"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Biblical Interpretation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534612" w:rsidRPr="00444ABF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ABF">
              <w:rPr>
                <w:rFonts w:ascii="Times New Roman" w:hAnsi="Times New Roman" w:cs="Times New Roman"/>
                <w:sz w:val="20"/>
                <w:szCs w:val="20"/>
              </w:rPr>
              <w:t>Contemporary Issues in Mission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34612" w:rsidRPr="00444ABF" w:rsidRDefault="000E61BF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34612" w:rsidRPr="00A81567" w:rsidTr="000B243F">
        <w:tc>
          <w:tcPr>
            <w:tcW w:w="630" w:type="dxa"/>
          </w:tcPr>
          <w:p w:rsidR="00534612" w:rsidRPr="00A81567" w:rsidRDefault="00534612" w:rsidP="009B2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534612" w:rsidRPr="00A81567" w:rsidRDefault="00534612" w:rsidP="009B2318">
            <w:pPr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 w:rsidRPr="00A81567"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Biblical Principles for Community Transformation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34612" w:rsidRDefault="00534612" w:rsidP="009B2318">
            <w:pPr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3</w:t>
            </w:r>
          </w:p>
          <w:p w:rsidR="00534612" w:rsidRPr="00A81567" w:rsidRDefault="00534612" w:rsidP="009B2318">
            <w:pPr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534612" w:rsidRPr="00A81567" w:rsidRDefault="00534612" w:rsidP="009B23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1567">
              <w:rPr>
                <w:rFonts w:ascii="Times New Roman" w:hAnsi="Times New Roman" w:cs="Times New Roman"/>
                <w:sz w:val="20"/>
                <w:szCs w:val="20"/>
              </w:rPr>
              <w:t>Biblical Theology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34612" w:rsidRPr="00A81567" w:rsidRDefault="00534612" w:rsidP="009B23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B9289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Christian apologetics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34612" w:rsidRPr="00A81567" w:rsidRDefault="000E61BF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</w:tr>
      <w:tr w:rsidR="00534612" w:rsidRPr="00A81567" w:rsidTr="000B243F">
        <w:tc>
          <w:tcPr>
            <w:tcW w:w="630" w:type="dxa"/>
          </w:tcPr>
          <w:p w:rsidR="00534612" w:rsidRDefault="00534612" w:rsidP="009B2318">
            <w:pPr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</w:p>
          <w:p w:rsidR="00534612" w:rsidRPr="00A81567" w:rsidRDefault="00534612" w:rsidP="009B2318">
            <w:pPr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 w:rsidRPr="00A81567"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7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534612" w:rsidRPr="00D4211F" w:rsidRDefault="00534612" w:rsidP="009B2318">
            <w:pPr>
              <w:pStyle w:val="NormalWeb"/>
              <w:spacing w:line="288" w:lineRule="atLeast"/>
              <w:jc w:val="center"/>
              <w:rPr>
                <w:color w:val="333333"/>
              </w:rPr>
            </w:pPr>
            <w:r w:rsidRPr="00D4211F">
              <w:rPr>
                <w:color w:val="333333"/>
              </w:rPr>
              <w:t>Integration Seminar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34612" w:rsidRPr="00A81567" w:rsidRDefault="00534612" w:rsidP="009B2318">
            <w:pPr>
              <w:pStyle w:val="NormalWeb"/>
              <w:spacing w:line="288" w:lineRule="atLeast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534612" w:rsidRPr="00A81567" w:rsidRDefault="00534612" w:rsidP="009B2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 w:rsidRPr="00A81567"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Christian Ethics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34612" w:rsidRPr="00A81567" w:rsidRDefault="00534612" w:rsidP="009B2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534612" w:rsidRPr="00444ABF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ABF">
              <w:rPr>
                <w:rFonts w:ascii="Times New Roman" w:hAnsi="Times New Roman" w:cs="Times New Roman"/>
                <w:sz w:val="20"/>
                <w:szCs w:val="20"/>
              </w:rPr>
              <w:t>Uniqueness of Christ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34612" w:rsidRPr="00444ABF" w:rsidRDefault="000E61BF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34612" w:rsidRPr="00A81567" w:rsidTr="000B243F">
        <w:trPr>
          <w:trHeight w:val="300"/>
        </w:trPr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 w:rsidRPr="00D07B78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INTERNSHIP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4" w:space="0" w:color="auto"/>
            </w:tcBorders>
          </w:tcPr>
          <w:p w:rsidR="00534612" w:rsidRPr="00A81567" w:rsidRDefault="00534612" w:rsidP="009B2318">
            <w:pPr>
              <w:pStyle w:val="NormalWeb"/>
              <w:spacing w:line="288" w:lineRule="atLeast"/>
              <w:jc w:val="center"/>
              <w:rPr>
                <w:color w:val="333333"/>
                <w:sz w:val="20"/>
                <w:szCs w:val="20"/>
              </w:rPr>
            </w:pPr>
            <w:r w:rsidRPr="00A81567">
              <w:rPr>
                <w:sz w:val="20"/>
                <w:szCs w:val="20"/>
              </w:rPr>
              <w:t>Introduction to Systematic Theology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:rsidR="00534612" w:rsidRDefault="00534612" w:rsidP="009B231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  <w:p w:rsidR="00534612" w:rsidRPr="00A81567" w:rsidRDefault="00534612" w:rsidP="009B2318">
            <w:pPr>
              <w:pStyle w:val="NormalWeb"/>
              <w:spacing w:line="288" w:lineRule="atLeast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534612" w:rsidRPr="000D13A0" w:rsidRDefault="00534612" w:rsidP="00167A3E">
            <w:pPr>
              <w:spacing w:line="288" w:lineRule="atLeast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Missiological Issues in Acts and Pauline Epistles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:rsidR="00534612" w:rsidRDefault="00534612" w:rsidP="00167A3E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534612" w:rsidRDefault="000E61BF" w:rsidP="00167A3E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</w:t>
            </w:r>
          </w:p>
          <w:p w:rsidR="00534612" w:rsidRPr="00B67A39" w:rsidRDefault="00534612" w:rsidP="00167A3E">
            <w:pPr>
              <w:spacing w:line="288" w:lineRule="atLeast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</w:p>
        </w:tc>
      </w:tr>
      <w:tr w:rsidR="00534612" w:rsidRPr="00A81567" w:rsidTr="000B243F">
        <w:trPr>
          <w:trHeight w:val="692"/>
        </w:trPr>
        <w:tc>
          <w:tcPr>
            <w:tcW w:w="630" w:type="dxa"/>
            <w:tcBorders>
              <w:top w:val="single" w:sz="4" w:space="0" w:color="auto"/>
            </w:tcBorders>
          </w:tcPr>
          <w:p w:rsidR="00534612" w:rsidRDefault="00534612" w:rsidP="009B2318">
            <w:pPr>
              <w:pStyle w:val="NormalWeb"/>
              <w:spacing w:line="288" w:lineRule="atLeast"/>
              <w:jc w:val="center"/>
              <w:rPr>
                <w:color w:val="333333"/>
                <w:sz w:val="20"/>
                <w:szCs w:val="20"/>
              </w:rPr>
            </w:pPr>
            <w:r w:rsidRPr="00A81567">
              <w:rPr>
                <w:color w:val="333333"/>
                <w:sz w:val="20"/>
                <w:szCs w:val="20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right w:val="single" w:sz="4" w:space="0" w:color="auto"/>
            </w:tcBorders>
          </w:tcPr>
          <w:p w:rsidR="00534612" w:rsidRPr="00D07B78" w:rsidRDefault="00534612" w:rsidP="00D07B78">
            <w:pPr>
              <w:jc w:val="center"/>
              <w:rPr>
                <w:color w:val="C00000"/>
                <w:sz w:val="24"/>
                <w:szCs w:val="24"/>
              </w:rPr>
            </w:pPr>
            <w:r w:rsidRPr="00D07B78">
              <w:rPr>
                <w:color w:val="C00000"/>
                <w:sz w:val="24"/>
                <w:szCs w:val="24"/>
              </w:rPr>
              <w:t>Theology and Practice of Community Economics</w:t>
            </w:r>
          </w:p>
          <w:p w:rsidR="00534612" w:rsidRPr="00D07B78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534612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67">
              <w:rPr>
                <w:rFonts w:ascii="Times New Roman" w:hAnsi="Times New Roman" w:cs="Times New Roman"/>
                <w:sz w:val="20"/>
                <w:szCs w:val="20"/>
              </w:rPr>
              <w:t>Introduction to Communication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4612" w:rsidRDefault="00534612" w:rsidP="009B2318">
            <w:pPr>
              <w:spacing w:line="288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534612" w:rsidRDefault="00534612" w:rsidP="009B2318">
            <w:pPr>
              <w:spacing w:line="288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534612" w:rsidRDefault="00534612" w:rsidP="009B2318">
            <w:pPr>
              <w:spacing w:line="288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534612" w:rsidRDefault="00534612" w:rsidP="009B2318">
            <w:pPr>
              <w:spacing w:line="288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534612" w:rsidRDefault="00534612" w:rsidP="009B2318">
            <w:pPr>
              <w:spacing w:line="288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534612" w:rsidRDefault="00534612" w:rsidP="009B2318">
            <w:pPr>
              <w:spacing w:line="288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534612" w:rsidRDefault="00534612" w:rsidP="009B2318">
            <w:pPr>
              <w:spacing w:line="288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534612" w:rsidRDefault="00534612" w:rsidP="009B2318">
            <w:pPr>
              <w:spacing w:line="288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1. IIM senate courses   -   </w:t>
            </w:r>
            <w:r w:rsidR="00B9289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="000B24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</w:t>
            </w:r>
          </w:p>
          <w:p w:rsidR="00534612" w:rsidRDefault="00534612" w:rsidP="009B2318">
            <w:pPr>
              <w:spacing w:line="288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2. ATA core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Coureses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 -  </w:t>
            </w:r>
            <w:r w:rsidR="000B24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</w:t>
            </w:r>
            <w:r w:rsidR="00B9289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</w:t>
            </w:r>
          </w:p>
          <w:p w:rsidR="00534612" w:rsidRDefault="00534612" w:rsidP="009B2318">
            <w:pPr>
              <w:spacing w:line="288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3. </w:t>
            </w:r>
            <w:r w:rsidRPr="002237B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CHE courses (Electives)-</w:t>
            </w:r>
            <w:r w:rsidR="000B243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  </w:t>
            </w:r>
            <w:r w:rsidR="000B24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</w:t>
            </w:r>
          </w:p>
          <w:p w:rsidR="000B243F" w:rsidRPr="000B243F" w:rsidRDefault="000B243F" w:rsidP="009B2318">
            <w:pPr>
              <w:spacing w:line="288" w:lineRule="atLeast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0B243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                               </w:t>
            </w:r>
            <w:r w:rsidRPr="000B243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30                       </w:t>
            </w:r>
          </w:p>
          <w:p w:rsidR="000B243F" w:rsidRDefault="000B243F" w:rsidP="009B2318">
            <w:pPr>
              <w:spacing w:line="288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                 </w:t>
            </w:r>
            <w:r w:rsidRPr="000B24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Internship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   -  5</w:t>
            </w:r>
            <w:r w:rsidR="0053461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       </w:t>
            </w:r>
          </w:p>
          <w:p w:rsidR="00534612" w:rsidRDefault="000B243F" w:rsidP="009B2318">
            <w:pPr>
              <w:spacing w:line="288" w:lineRule="atLeast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General </w:t>
            </w:r>
            <w:r w:rsidR="00534612" w:rsidRPr="00B67A3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                 35</w:t>
            </w:r>
            <w:r w:rsidR="00534612" w:rsidRPr="00B67A3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                          </w:t>
            </w:r>
          </w:p>
          <w:p w:rsidR="00534612" w:rsidRDefault="00534612" w:rsidP="009B2318">
            <w:pPr>
              <w:spacing w:line="288" w:lineRule="atLeast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</w:p>
          <w:p w:rsidR="00534612" w:rsidRDefault="00534612" w:rsidP="009B2318">
            <w:pPr>
              <w:spacing w:line="288" w:lineRule="atLeast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u w:val="single"/>
              </w:rPr>
            </w:pPr>
            <w:r w:rsidRPr="000D13A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u w:val="single"/>
              </w:rPr>
              <w:t>ATA Requirements</w:t>
            </w:r>
          </w:p>
          <w:p w:rsidR="00534612" w:rsidRDefault="00FE74B6" w:rsidP="009B2318">
            <w:pPr>
              <w:spacing w:line="288" w:lineRule="atLeast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1. Core     –                    17</w:t>
            </w:r>
          </w:p>
          <w:p w:rsidR="00534612" w:rsidRDefault="00534612" w:rsidP="009B2318">
            <w:pPr>
              <w:spacing w:line="288" w:lineRule="atLeast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2. Electives-</w:t>
            </w:r>
            <w:r w:rsidR="00FE74B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  <w:r w:rsidR="00FE74B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12</w:t>
            </w:r>
          </w:p>
          <w:p w:rsidR="00534612" w:rsidRDefault="00534612" w:rsidP="009B2318">
            <w:pPr>
              <w:spacing w:line="288" w:lineRule="atLeast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3. Credit hours:</w:t>
            </w:r>
          </w:p>
          <w:p w:rsidR="00534612" w:rsidRDefault="00534612" w:rsidP="009B2318">
            <w:pPr>
              <w:spacing w:line="288" w:lineRule="atLeast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           </w:t>
            </w:r>
            <w:r w:rsidR="00FE74B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Minimum - </w:t>
            </w:r>
            <w:r w:rsidR="00FE74B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90</w:t>
            </w:r>
          </w:p>
          <w:p w:rsidR="00534612" w:rsidRDefault="00534612" w:rsidP="009B2318">
            <w:pPr>
              <w:spacing w:line="288" w:lineRule="atLeast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           </w:t>
            </w:r>
            <w:r w:rsidR="00FE74B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Maximum- </w:t>
            </w:r>
            <w:r w:rsidR="00FE74B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105</w:t>
            </w:r>
          </w:p>
          <w:p w:rsidR="00534612" w:rsidRDefault="00534612" w:rsidP="009B2318">
            <w:pPr>
              <w:spacing w:line="288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4612" w:rsidRDefault="00534612" w:rsidP="009B2318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534612" w:rsidRDefault="00534612" w:rsidP="009B2318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534612" w:rsidRDefault="00534612" w:rsidP="009B2318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534612" w:rsidRDefault="00534612" w:rsidP="009B2318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534612" w:rsidRDefault="00534612" w:rsidP="009B2318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534612" w:rsidRDefault="00534612" w:rsidP="009B2318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534612" w:rsidRDefault="00534612" w:rsidP="009B2318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534612" w:rsidRDefault="00534612" w:rsidP="009B2318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534612" w:rsidRDefault="00534612" w:rsidP="009B2318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534612" w:rsidRDefault="00FE74B6" w:rsidP="009B2318">
            <w:pPr>
              <w:spacing w:line="288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 32</w:t>
            </w:r>
          </w:p>
          <w:p w:rsidR="00BB01D3" w:rsidRDefault="00FE74B6" w:rsidP="009B2318">
            <w:pPr>
              <w:spacing w:line="288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 44</w:t>
            </w:r>
          </w:p>
          <w:p w:rsidR="00BB01D3" w:rsidRDefault="00FE74B6" w:rsidP="009B2318">
            <w:pPr>
              <w:spacing w:line="288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 21</w:t>
            </w:r>
          </w:p>
          <w:p w:rsidR="000B243F" w:rsidRPr="00FE74B6" w:rsidRDefault="00FE74B6" w:rsidP="009B2318">
            <w:pPr>
              <w:spacing w:line="288" w:lineRule="atLeast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 </w:t>
            </w:r>
            <w:r w:rsidRPr="00FE74B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97</w:t>
            </w:r>
          </w:p>
          <w:p w:rsidR="000B243F" w:rsidRDefault="00FE74B6" w:rsidP="009B2318">
            <w:pPr>
              <w:spacing w:line="288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 15</w:t>
            </w:r>
          </w:p>
          <w:p w:rsidR="000B243F" w:rsidRPr="00FE74B6" w:rsidRDefault="00FE74B6" w:rsidP="009B2318">
            <w:pPr>
              <w:spacing w:line="288" w:lineRule="atLeast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FE74B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112</w:t>
            </w:r>
          </w:p>
          <w:p w:rsidR="000B243F" w:rsidRDefault="000B243F" w:rsidP="009B2318">
            <w:pPr>
              <w:spacing w:line="288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0B243F" w:rsidRDefault="000B243F" w:rsidP="009B2318">
            <w:pPr>
              <w:spacing w:line="288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FE74B6" w:rsidRDefault="00FE74B6" w:rsidP="009B2318">
            <w:pPr>
              <w:spacing w:line="288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534612" w:rsidRPr="00A81567" w:rsidTr="000B243F">
        <w:tc>
          <w:tcPr>
            <w:tcW w:w="630" w:type="dxa"/>
          </w:tcPr>
          <w:p w:rsidR="00534612" w:rsidRPr="00D07B78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7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534612" w:rsidRPr="00D07B78" w:rsidRDefault="00534612" w:rsidP="00D07B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7B78">
              <w:rPr>
                <w:color w:val="000000" w:themeColor="text1"/>
                <w:sz w:val="24"/>
                <w:szCs w:val="24"/>
              </w:rPr>
              <w:t>Service to the Marginalized</w:t>
            </w:r>
          </w:p>
          <w:p w:rsidR="00534612" w:rsidRPr="00D07B78" w:rsidRDefault="00534612" w:rsidP="00D07B78">
            <w:pPr>
              <w:spacing w:line="28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 w:rsidRPr="00A81567"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Person and work of Christ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3</w:t>
            </w:r>
          </w:p>
        </w:tc>
        <w:tc>
          <w:tcPr>
            <w:tcW w:w="2610" w:type="dxa"/>
            <w:vMerge/>
            <w:tcBorders>
              <w:right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534612" w:rsidRPr="00A81567" w:rsidTr="000B243F">
        <w:tc>
          <w:tcPr>
            <w:tcW w:w="630" w:type="dxa"/>
          </w:tcPr>
          <w:p w:rsidR="00534612" w:rsidRPr="00A81567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156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534612" w:rsidRPr="00D07B78" w:rsidRDefault="00534612" w:rsidP="00D07B78">
            <w:pPr>
              <w:jc w:val="center"/>
              <w:rPr>
                <w:color w:val="C00000"/>
                <w:sz w:val="24"/>
                <w:szCs w:val="24"/>
              </w:rPr>
            </w:pPr>
            <w:r w:rsidRPr="00D07B78">
              <w:rPr>
                <w:color w:val="C00000"/>
                <w:sz w:val="24"/>
                <w:szCs w:val="24"/>
              </w:rPr>
              <w:t>Educational Center Development</w:t>
            </w:r>
          </w:p>
          <w:p w:rsidR="00534612" w:rsidRPr="00D07B78" w:rsidRDefault="00534612" w:rsidP="00D07B78">
            <w:pPr>
              <w:spacing w:line="288" w:lineRule="atLeast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1567">
              <w:rPr>
                <w:rFonts w:ascii="Times New Roman" w:hAnsi="Times New Roman" w:cs="Times New Roman"/>
                <w:sz w:val="20"/>
                <w:szCs w:val="20"/>
              </w:rPr>
              <w:t>Theology in the Asian context with special emphasis on India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2610" w:type="dxa"/>
            <w:vMerge/>
            <w:tcBorders>
              <w:right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534612" w:rsidRPr="00A81567" w:rsidTr="000B243F">
        <w:trPr>
          <w:trHeight w:val="575"/>
        </w:trPr>
        <w:tc>
          <w:tcPr>
            <w:tcW w:w="630" w:type="dxa"/>
          </w:tcPr>
          <w:p w:rsidR="00534612" w:rsidRPr="00D07B78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7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534612" w:rsidRPr="00D07B78" w:rsidRDefault="00534612" w:rsidP="00D07B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7B78">
              <w:rPr>
                <w:color w:val="000000" w:themeColor="text1"/>
                <w:sz w:val="24"/>
                <w:szCs w:val="24"/>
              </w:rPr>
              <w:t>Primary Health Care</w:t>
            </w:r>
          </w:p>
          <w:p w:rsidR="00534612" w:rsidRPr="00D07B78" w:rsidRDefault="00534612" w:rsidP="00D07B78">
            <w:pPr>
              <w:pStyle w:val="NormalWeb"/>
              <w:spacing w:line="288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34612" w:rsidRPr="00A81567" w:rsidRDefault="00534612" w:rsidP="009B2318">
            <w:pPr>
              <w:pStyle w:val="NormalWeb"/>
              <w:spacing w:line="288" w:lineRule="atLeast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 w:rsidRPr="00A81567"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History of Christianity</w:t>
            </w:r>
            <w:r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 xml:space="preserve"> (World)*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3*</w:t>
            </w:r>
          </w:p>
        </w:tc>
        <w:tc>
          <w:tcPr>
            <w:tcW w:w="2610" w:type="dxa"/>
            <w:vMerge/>
            <w:tcBorders>
              <w:right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534612" w:rsidRPr="00A81567" w:rsidTr="000B243F">
        <w:trPr>
          <w:trHeight w:val="782"/>
        </w:trPr>
        <w:tc>
          <w:tcPr>
            <w:tcW w:w="630" w:type="dxa"/>
          </w:tcPr>
          <w:p w:rsidR="00534612" w:rsidRPr="00A81567" w:rsidRDefault="00534612" w:rsidP="009B2318">
            <w:pPr>
              <w:pStyle w:val="NormalWeb"/>
              <w:spacing w:line="288" w:lineRule="atLeast"/>
              <w:jc w:val="center"/>
              <w:rPr>
                <w:color w:val="333333"/>
                <w:sz w:val="20"/>
                <w:szCs w:val="20"/>
              </w:rPr>
            </w:pPr>
            <w:r w:rsidRPr="00A81567">
              <w:rPr>
                <w:color w:val="333333"/>
                <w:sz w:val="20"/>
                <w:szCs w:val="20"/>
              </w:rPr>
              <w:t>12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534612" w:rsidRPr="00D07B78" w:rsidRDefault="00534612" w:rsidP="00534612">
            <w:pPr>
              <w:jc w:val="center"/>
              <w:rPr>
                <w:color w:val="C00000"/>
                <w:sz w:val="20"/>
                <w:szCs w:val="20"/>
              </w:rPr>
            </w:pPr>
            <w:r w:rsidRPr="00D07B78">
              <w:rPr>
                <w:color w:val="C00000"/>
                <w:sz w:val="24"/>
                <w:szCs w:val="24"/>
              </w:rPr>
              <w:t>Advocacy and Urban Environment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34612" w:rsidRPr="00A81567" w:rsidRDefault="00534612" w:rsidP="009B2318">
            <w:pPr>
              <w:pStyle w:val="NormalWeb"/>
              <w:spacing w:line="288" w:lineRule="atLeast"/>
              <w:jc w:val="center"/>
              <w:rPr>
                <w:color w:val="9BBB59" w:themeColor="accent3"/>
                <w:sz w:val="20"/>
                <w:szCs w:val="20"/>
              </w:rPr>
            </w:pPr>
            <w:r>
              <w:rPr>
                <w:color w:val="9BBB59" w:themeColor="accent3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534612" w:rsidRPr="00A81567" w:rsidRDefault="00534612" w:rsidP="009B2318">
            <w:pPr>
              <w:pStyle w:val="NormalWeb"/>
              <w:spacing w:line="288" w:lineRule="atLeast"/>
              <w:jc w:val="center"/>
              <w:rPr>
                <w:color w:val="333333"/>
                <w:sz w:val="20"/>
                <w:szCs w:val="20"/>
              </w:rPr>
            </w:pPr>
            <w:r w:rsidRPr="00A81567">
              <w:rPr>
                <w:sz w:val="20"/>
                <w:szCs w:val="20"/>
              </w:rPr>
              <w:t>History of Christianity in Asia with special emphasis on India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34612" w:rsidRPr="00A81567" w:rsidRDefault="00534612" w:rsidP="009B2318">
            <w:pPr>
              <w:pStyle w:val="NormalWeb"/>
              <w:spacing w:line="288" w:lineRule="atLeast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</w:t>
            </w:r>
          </w:p>
        </w:tc>
        <w:tc>
          <w:tcPr>
            <w:tcW w:w="2610" w:type="dxa"/>
            <w:vMerge/>
            <w:tcBorders>
              <w:right w:val="single" w:sz="4" w:space="0" w:color="auto"/>
            </w:tcBorders>
          </w:tcPr>
          <w:p w:rsidR="00534612" w:rsidRPr="00A81567" w:rsidRDefault="00534612" w:rsidP="009B2318">
            <w:pPr>
              <w:pStyle w:val="NormalWeb"/>
              <w:rPr>
                <w:color w:val="333333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:rsidR="00534612" w:rsidRPr="00A81567" w:rsidRDefault="00534612" w:rsidP="009B2318">
            <w:pPr>
              <w:pStyle w:val="NormalWeb"/>
              <w:rPr>
                <w:color w:val="333333"/>
                <w:sz w:val="20"/>
                <w:szCs w:val="20"/>
              </w:rPr>
            </w:pPr>
          </w:p>
        </w:tc>
      </w:tr>
      <w:tr w:rsidR="00534612" w:rsidRPr="00A81567" w:rsidTr="000B243F">
        <w:tc>
          <w:tcPr>
            <w:tcW w:w="630" w:type="dxa"/>
            <w:vMerge w:val="restart"/>
            <w:tcBorders>
              <w:right w:val="nil"/>
            </w:tcBorders>
          </w:tcPr>
          <w:p w:rsidR="00534612" w:rsidRPr="00663DF5" w:rsidRDefault="00534612" w:rsidP="00663DF5">
            <w:pPr>
              <w:rPr>
                <w:color w:val="9BBB59" w:themeColor="accent3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534612" w:rsidRPr="00663DF5" w:rsidRDefault="00534612" w:rsidP="00663DF5">
            <w:pPr>
              <w:jc w:val="center"/>
              <w:rPr>
                <w:color w:val="9BBB59" w:themeColor="accent3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534612" w:rsidRPr="00A81567" w:rsidRDefault="00534612" w:rsidP="009B2318">
            <w:pPr>
              <w:pStyle w:val="NormalWeb"/>
              <w:spacing w:line="288" w:lineRule="atLeast"/>
              <w:jc w:val="center"/>
              <w:rPr>
                <w:color w:val="9BBB59" w:themeColor="accent3"/>
                <w:sz w:val="20"/>
                <w:szCs w:val="20"/>
              </w:rPr>
            </w:pPr>
            <w:r w:rsidRPr="00A81567">
              <w:rPr>
                <w:color w:val="9BBB59" w:themeColor="accent3"/>
                <w:sz w:val="20"/>
                <w:szCs w:val="20"/>
              </w:rPr>
              <w:t>Survey of World Religions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34612" w:rsidRPr="00A81567" w:rsidRDefault="00534612" w:rsidP="009B2318">
            <w:pPr>
              <w:pStyle w:val="NormalWeb"/>
              <w:spacing w:line="288" w:lineRule="atLeast"/>
              <w:jc w:val="center"/>
              <w:rPr>
                <w:color w:val="9BBB59" w:themeColor="accent3"/>
                <w:sz w:val="20"/>
                <w:szCs w:val="20"/>
              </w:rPr>
            </w:pPr>
            <w:r>
              <w:rPr>
                <w:color w:val="9BBB59" w:themeColor="accent3"/>
                <w:sz w:val="20"/>
                <w:szCs w:val="20"/>
              </w:rPr>
              <w:t>3</w:t>
            </w:r>
          </w:p>
        </w:tc>
        <w:tc>
          <w:tcPr>
            <w:tcW w:w="2610" w:type="dxa"/>
            <w:vMerge/>
            <w:tcBorders>
              <w:right w:val="single" w:sz="4" w:space="0" w:color="auto"/>
            </w:tcBorders>
          </w:tcPr>
          <w:p w:rsidR="00534612" w:rsidRPr="00A81567" w:rsidRDefault="00534612" w:rsidP="009B2318">
            <w:pPr>
              <w:pStyle w:val="NormalWeb"/>
              <w:rPr>
                <w:color w:val="333333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:rsidR="00534612" w:rsidRPr="00A81567" w:rsidRDefault="00534612" w:rsidP="009B2318">
            <w:pPr>
              <w:pStyle w:val="NormalWeb"/>
              <w:rPr>
                <w:color w:val="333333"/>
                <w:sz w:val="20"/>
                <w:szCs w:val="20"/>
              </w:rPr>
            </w:pPr>
          </w:p>
        </w:tc>
      </w:tr>
      <w:tr w:rsidR="00534612" w:rsidRPr="00A81567" w:rsidTr="000B243F">
        <w:tc>
          <w:tcPr>
            <w:tcW w:w="630" w:type="dxa"/>
            <w:vMerge/>
            <w:tcBorders>
              <w:right w:val="nil"/>
            </w:tcBorders>
          </w:tcPr>
          <w:p w:rsidR="00534612" w:rsidRPr="00A81567" w:rsidRDefault="00534612" w:rsidP="009B2318">
            <w:pPr>
              <w:spacing w:line="288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1567">
              <w:rPr>
                <w:rFonts w:ascii="Times New Roman" w:hAnsi="Times New Roman" w:cs="Times New Roman"/>
                <w:sz w:val="20"/>
                <w:szCs w:val="20"/>
              </w:rPr>
              <w:t>Modern Religious and Secular Movements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2610" w:type="dxa"/>
            <w:vMerge/>
            <w:tcBorders>
              <w:right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534612" w:rsidRPr="00A81567" w:rsidTr="000B243F">
        <w:trPr>
          <w:trHeight w:val="593"/>
        </w:trPr>
        <w:tc>
          <w:tcPr>
            <w:tcW w:w="630" w:type="dxa"/>
            <w:vMerge/>
            <w:tcBorders>
              <w:right w:val="nil"/>
            </w:tcBorders>
          </w:tcPr>
          <w:p w:rsidR="00534612" w:rsidRPr="00A81567" w:rsidRDefault="00534612" w:rsidP="009B2318">
            <w:pPr>
              <w:spacing w:line="288" w:lineRule="atLeast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534612" w:rsidRPr="00A81567" w:rsidRDefault="00534612" w:rsidP="009B2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 w:rsidRPr="00A81567"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Introduction to Missions and Evangelism</w:t>
            </w:r>
          </w:p>
          <w:p w:rsidR="00534612" w:rsidRPr="00A81567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3</w:t>
            </w:r>
          </w:p>
        </w:tc>
        <w:tc>
          <w:tcPr>
            <w:tcW w:w="2610" w:type="dxa"/>
            <w:vMerge/>
            <w:tcBorders>
              <w:right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:rsidR="00534612" w:rsidRPr="00A81567" w:rsidRDefault="00534612" w:rsidP="009B2318">
            <w:pPr>
              <w:spacing w:line="288" w:lineRule="atLeast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</w:tr>
    </w:tbl>
    <w:p w:rsidR="00B9289F" w:rsidRDefault="00B9289F"/>
    <w:p w:rsidR="00006CD7" w:rsidRDefault="00B9289F">
      <w:r>
        <w:t>Note: * Either History of Christianity (World) of ATA or Christian Mission in the World will be offered.</w:t>
      </w:r>
    </w:p>
    <w:sectPr w:rsidR="00006CD7" w:rsidSect="000E240B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CC1"/>
    <w:multiLevelType w:val="hybridMultilevel"/>
    <w:tmpl w:val="CFD0F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B54B1"/>
    <w:multiLevelType w:val="hybridMultilevel"/>
    <w:tmpl w:val="61300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3DF5"/>
    <w:rsid w:val="00006CD7"/>
    <w:rsid w:val="000B243F"/>
    <w:rsid w:val="000E61BF"/>
    <w:rsid w:val="00167A3E"/>
    <w:rsid w:val="00534612"/>
    <w:rsid w:val="00663DF5"/>
    <w:rsid w:val="00986E22"/>
    <w:rsid w:val="00B9289F"/>
    <w:rsid w:val="00BB01D3"/>
    <w:rsid w:val="00D07B78"/>
    <w:rsid w:val="00D4211F"/>
    <w:rsid w:val="00FC776A"/>
    <w:rsid w:val="00FE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6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63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3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Windows-7</cp:lastModifiedBy>
  <cp:revision>4</cp:revision>
  <dcterms:created xsi:type="dcterms:W3CDTF">2014-05-02T03:16:00Z</dcterms:created>
  <dcterms:modified xsi:type="dcterms:W3CDTF">2014-05-02T05:05:00Z</dcterms:modified>
</cp:coreProperties>
</file>